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  <w:r w:rsidR="00D84DE0" w:rsidRPr="00D84DE0">
        <w:rPr>
          <w:b/>
          <w:color w:val="FF0000"/>
          <w:sz w:val="18"/>
          <w:szCs w:val="18"/>
        </w:rPr>
        <w:t>*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</w:t>
            </w:r>
            <w:r w:rsidR="00C01C05" w:rsidRPr="00C01C05">
              <w:rPr>
                <w:b/>
                <w:color w:val="FF0000"/>
                <w:sz w:val="16"/>
                <w:szCs w:val="16"/>
              </w:rPr>
              <w:t>50</w:t>
            </w:r>
            <w:r w:rsidRPr="00C01C05">
              <w:rPr>
                <w:b/>
                <w:color w:val="FF0000"/>
                <w:sz w:val="16"/>
                <w:szCs w:val="16"/>
              </w:rPr>
              <w:t xml:space="preserve"> %</w:t>
            </w:r>
            <w:r w:rsidRPr="00DB7AA8">
              <w:rPr>
                <w:sz w:val="16"/>
                <w:szCs w:val="16"/>
              </w:rPr>
              <w:t xml:space="preserve">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C01C05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</w:t>
            </w:r>
            <w:r w:rsidR="00C01C05">
              <w:rPr>
                <w:sz w:val="16"/>
                <w:szCs w:val="16"/>
              </w:rPr>
              <w:t>–</w:t>
            </w:r>
            <w:r w:rsidRPr="00DB7AA8">
              <w:rPr>
                <w:sz w:val="16"/>
                <w:szCs w:val="16"/>
              </w:rPr>
              <w:t xml:space="preserve"> </w:t>
            </w:r>
            <w:r w:rsidR="00C01C05" w:rsidRPr="00C01C05">
              <w:rPr>
                <w:b/>
                <w:color w:val="FF0000"/>
                <w:sz w:val="16"/>
                <w:szCs w:val="16"/>
              </w:rPr>
              <w:t xml:space="preserve">50 </w:t>
            </w:r>
            <w:r w:rsidRPr="00C01C05">
              <w:rPr>
                <w:b/>
                <w:color w:val="FF0000"/>
                <w:sz w:val="16"/>
                <w:szCs w:val="16"/>
              </w:rPr>
              <w:t>%</w:t>
            </w:r>
            <w:r w:rsidRPr="00DB7AA8">
              <w:rPr>
                <w:sz w:val="16"/>
                <w:szCs w:val="16"/>
              </w:rPr>
              <w:t xml:space="preserve">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076041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076041" w:rsidP="00076041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</w:t>
      </w:r>
      <w:r w:rsidR="00DF12F1">
        <w:rPr>
          <w:sz w:val="20"/>
          <w:szCs w:val="16"/>
        </w:rPr>
        <w:t xml:space="preserve"> </w:t>
      </w:r>
      <w:r w:rsidR="00F60417">
        <w:rPr>
          <w:sz w:val="20"/>
          <w:szCs w:val="16"/>
        </w:rPr>
        <w:t>3</w:t>
      </w:r>
      <w:r w:rsidR="003D426B">
        <w:rPr>
          <w:sz w:val="20"/>
          <w:szCs w:val="16"/>
        </w:rPr>
        <w:t>0</w:t>
      </w:r>
      <w:proofErr w:type="gramEnd"/>
      <w:r w:rsidR="00DF12F1">
        <w:rPr>
          <w:sz w:val="20"/>
          <w:szCs w:val="16"/>
        </w:rPr>
        <w:t xml:space="preserve"> </w:t>
      </w:r>
      <w:r w:rsidRPr="00790993">
        <w:rPr>
          <w:sz w:val="20"/>
          <w:szCs w:val="16"/>
        </w:rPr>
        <w:t xml:space="preserve">» </w:t>
      </w:r>
      <w:r w:rsidR="003D426B">
        <w:rPr>
          <w:sz w:val="20"/>
          <w:szCs w:val="16"/>
        </w:rPr>
        <w:t>но</w:t>
      </w:r>
      <w:r w:rsidR="00A223A9">
        <w:rPr>
          <w:sz w:val="20"/>
          <w:szCs w:val="16"/>
        </w:rPr>
        <w:t>ябр</w:t>
      </w:r>
      <w:r w:rsidR="00181A4D">
        <w:rPr>
          <w:sz w:val="20"/>
          <w:szCs w:val="16"/>
        </w:rPr>
        <w:t>я</w:t>
      </w:r>
      <w:r w:rsidRPr="00790993">
        <w:rPr>
          <w:sz w:val="20"/>
          <w:szCs w:val="16"/>
        </w:rPr>
        <w:t xml:space="preserve">  201</w:t>
      </w:r>
      <w:r w:rsidR="00DF12F1">
        <w:rPr>
          <w:sz w:val="20"/>
          <w:szCs w:val="16"/>
        </w:rPr>
        <w:t>8</w:t>
      </w:r>
      <w:r w:rsidRPr="00790993">
        <w:rPr>
          <w:sz w:val="20"/>
          <w:szCs w:val="16"/>
        </w:rPr>
        <w:t>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  <w:bookmarkStart w:id="0" w:name="_GoBack"/>
      <w:bookmarkEnd w:id="0"/>
    </w:p>
    <w:sectPr w:rsidR="00733CAA" w:rsidRPr="00790993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C89" w:rsidRDefault="00202C89" w:rsidP="00733CAA">
      <w:r>
        <w:separator/>
      </w:r>
    </w:p>
  </w:endnote>
  <w:endnote w:type="continuationSeparator" w:id="0">
    <w:p w:rsidR="00202C89" w:rsidRDefault="00202C89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C89" w:rsidRDefault="00202C89" w:rsidP="00733CAA">
      <w:r>
        <w:separator/>
      </w:r>
    </w:p>
  </w:footnote>
  <w:footnote w:type="continuationSeparator" w:id="0">
    <w:p w:rsidR="00202C89" w:rsidRDefault="00202C89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676107"/>
    <w:multiLevelType w:val="hybridMultilevel"/>
    <w:tmpl w:val="2B164F7E"/>
    <w:lvl w:ilvl="0" w:tplc="830E4AC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076041"/>
    <w:rsid w:val="00181A4D"/>
    <w:rsid w:val="001F5B3C"/>
    <w:rsid w:val="00202C89"/>
    <w:rsid w:val="002E35EE"/>
    <w:rsid w:val="002F0565"/>
    <w:rsid w:val="00382587"/>
    <w:rsid w:val="003D426B"/>
    <w:rsid w:val="003F56A4"/>
    <w:rsid w:val="004B5D2D"/>
    <w:rsid w:val="00525B92"/>
    <w:rsid w:val="00531FC2"/>
    <w:rsid w:val="00696C91"/>
    <w:rsid w:val="00732A6D"/>
    <w:rsid w:val="00733CAA"/>
    <w:rsid w:val="00873903"/>
    <w:rsid w:val="00A1250B"/>
    <w:rsid w:val="00A223A9"/>
    <w:rsid w:val="00BB7985"/>
    <w:rsid w:val="00C01C05"/>
    <w:rsid w:val="00C5127B"/>
    <w:rsid w:val="00D30D8D"/>
    <w:rsid w:val="00D84DE0"/>
    <w:rsid w:val="00DC4391"/>
    <w:rsid w:val="00DF12F1"/>
    <w:rsid w:val="00E51180"/>
    <w:rsid w:val="00F60417"/>
    <w:rsid w:val="00FF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50101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84D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7</cp:revision>
  <cp:lastPrinted>2018-08-13T06:25:00Z</cp:lastPrinted>
  <dcterms:created xsi:type="dcterms:W3CDTF">2018-05-31T14:46:00Z</dcterms:created>
  <dcterms:modified xsi:type="dcterms:W3CDTF">2018-08-13T06:25:00Z</dcterms:modified>
</cp:coreProperties>
</file>